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sz w:val="32"/>
          <w:szCs w:val="32"/>
        </w:rPr>
      </w:pPr>
    </w:p>
    <w:p>
      <w:pPr>
        <w:spacing w:line="700" w:lineRule="exact"/>
        <w:jc w:val="center"/>
        <w:rPr>
          <w:rFonts w:ascii="黑体" w:hAnsi="黑体" w:eastAsia="黑体" w:cs="黑体"/>
          <w:b/>
          <w:bCs/>
          <w:sz w:val="36"/>
          <w:szCs w:val="36"/>
        </w:rPr>
      </w:pPr>
      <w:r>
        <w:rPr>
          <w:rFonts w:ascii="黑体" w:hAnsi="黑体" w:eastAsia="黑体" w:cs="黑体"/>
          <w:b/>
          <w:bCs/>
          <w:sz w:val="36"/>
          <w:szCs w:val="36"/>
        </w:rPr>
        <w:t xml:space="preserve"> </w:t>
      </w:r>
      <w:r>
        <w:rPr>
          <w:rFonts w:hint="eastAsia" w:ascii="黑体" w:hAnsi="黑体" w:eastAsia="黑体" w:cs="黑体"/>
          <w:b/>
          <w:bCs/>
          <w:sz w:val="36"/>
          <w:szCs w:val="36"/>
        </w:rPr>
        <w:t>合浦县中等职业技术学校</w:t>
      </w:r>
      <w:r>
        <w:rPr>
          <w:rFonts w:hint="eastAsia" w:ascii="宋体" w:hAnsi="宋体" w:cs="宋体"/>
          <w:b/>
          <w:bCs/>
          <w:sz w:val="36"/>
          <w:szCs w:val="36"/>
        </w:rPr>
        <w:t>汽车运用与维修</w:t>
      </w:r>
      <w:r>
        <w:rPr>
          <w:rFonts w:hint="eastAsia" w:ascii="黑体" w:hAnsi="黑体" w:eastAsia="黑体" w:cs="黑体"/>
          <w:b/>
          <w:bCs/>
          <w:sz w:val="36"/>
          <w:szCs w:val="36"/>
        </w:rPr>
        <w:t>示范特色专业及实训基地项目验收总结报告</w:t>
      </w:r>
    </w:p>
    <w:p>
      <w:pPr>
        <w:spacing w:line="700" w:lineRule="exact"/>
        <w:jc w:val="center"/>
        <w:rPr>
          <w:rFonts w:ascii="黑体" w:hAnsi="黑体" w:eastAsia="黑体" w:cs="黑体"/>
          <w:b/>
          <w:bCs/>
          <w:sz w:val="36"/>
          <w:szCs w:val="36"/>
        </w:rPr>
      </w:pPr>
    </w:p>
    <w:p>
      <w:pPr>
        <w:spacing w:line="560" w:lineRule="exact"/>
        <w:ind w:firstLine="480" w:firstLineChars="200"/>
        <w:jc w:val="left"/>
        <w:rPr>
          <w:rFonts w:ascii="宋体"/>
          <w:sz w:val="24"/>
          <w:szCs w:val="24"/>
        </w:rPr>
      </w:pPr>
      <w:r>
        <w:rPr>
          <w:rFonts w:hint="eastAsia" w:ascii="宋体" w:hAnsi="宋体" w:cs="宋体"/>
          <w:sz w:val="24"/>
          <w:szCs w:val="24"/>
        </w:rPr>
        <w:t>我校汽车运用与维修示范特色专业及实训基地建设项目严格按照《国家关于中长期改革和发展规划纲要</w:t>
      </w:r>
      <w:r>
        <w:rPr>
          <w:rFonts w:hint="eastAsia" w:ascii="宋体" w:hAnsi="宋体" w:cs="宋体"/>
          <w:sz w:val="24"/>
          <w:szCs w:val="24"/>
          <w:lang w:val="en-US" w:eastAsia="zh-CN"/>
        </w:rPr>
        <w:t>(2010-2020年</w:t>
      </w:r>
      <w:r>
        <w:rPr>
          <w:rFonts w:hint="eastAsia" w:ascii="宋体" w:hAnsi="宋体" w:cs="宋体"/>
          <w:sz w:val="24"/>
          <w:szCs w:val="24"/>
        </w:rPr>
        <w:t>）》</w:t>
      </w:r>
      <w:r>
        <w:rPr>
          <w:rFonts w:hint="eastAsia" w:ascii="宋体" w:hAnsi="宋体" w:cs="宋体"/>
          <w:sz w:val="24"/>
          <w:szCs w:val="24"/>
          <w:lang w:eastAsia="zh-CN"/>
        </w:rPr>
        <w:t>、</w:t>
      </w:r>
      <w:r>
        <w:rPr>
          <w:rFonts w:hint="eastAsia" w:ascii="宋体" w:hAnsi="宋体" w:cs="宋体"/>
          <w:sz w:val="24"/>
          <w:szCs w:val="24"/>
        </w:rPr>
        <w:t>《关于加强我区职业教育示范特色专业及实训基地建设的指导意见》及《广西壮族自治区职业教育示范特色专业实训基地项目管理办法（试行）》的建设要求，以项目建设方案和任务书为依据，严格按要求使用项目建设资金、专业内涵建设及硬件建设取得了显著成效，深化了人才培养模式和课程体系改革；推动了课程标准制订、课程开发、教学资源库网络平台建设等工作。依托实训基地建设，开发二门品牌课程、促进专业发展，深化了岗位需求为标准的教学模式、建立引企入校，订单培养、师徒传承、校企共育的教、学、研、产、销、创一体化的人才培养模式；加强专业化师资队伍建设；总结提炼了汽车运用与维修专业建设的经验成果，辐射带动了相关专业发展，在区域内较好的发挥了示范、引领和社会服务作用。</w:t>
      </w:r>
    </w:p>
    <w:p>
      <w:pPr>
        <w:spacing w:line="56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按照建设方案及任务书的计划，已完成了预期的各项建设目标，完成了两本校本教材出版，师资培训，品牌课程建设。</w:t>
      </w:r>
    </w:p>
    <w:p>
      <w:pPr>
        <w:spacing w:line="560" w:lineRule="exact"/>
        <w:ind w:firstLine="600" w:firstLineChars="200"/>
        <w:rPr>
          <w:rFonts w:ascii="黑体" w:hAnsi="黑体" w:eastAsia="黑体"/>
          <w:sz w:val="30"/>
          <w:szCs w:val="30"/>
        </w:rPr>
      </w:pPr>
      <w:r>
        <w:rPr>
          <w:rFonts w:hint="eastAsia" w:ascii="黑体" w:hAnsi="黑体" w:eastAsia="黑体" w:cs="黑体"/>
          <w:sz w:val="30"/>
          <w:szCs w:val="30"/>
        </w:rPr>
        <w:t>一、项目完成情况及总体质量</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（一）教学改革完成情况。</w:t>
      </w:r>
    </w:p>
    <w:p>
      <w:pPr>
        <w:spacing w:line="56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人才培养模式改革和课程体系建设</w:t>
      </w:r>
    </w:p>
    <w:p>
      <w:pPr>
        <w:spacing w:line="560" w:lineRule="exact"/>
        <w:ind w:firstLine="480" w:firstLineChars="200"/>
        <w:rPr>
          <w:rFonts w:ascii="宋体"/>
          <w:sz w:val="24"/>
          <w:szCs w:val="24"/>
        </w:rPr>
      </w:pPr>
      <w:r>
        <w:rPr>
          <w:rFonts w:hint="eastAsia" w:ascii="宋体" w:hAnsi="宋体" w:cs="宋体"/>
          <w:sz w:val="24"/>
          <w:szCs w:val="24"/>
        </w:rPr>
        <w:t>项目建设前期本专业进行了岗位需求调研，走访了多家企业、修理厂，提炼出汽车运用与维修专业、汽车电子电器</w:t>
      </w:r>
      <w:r>
        <w:rPr>
          <w:rFonts w:hint="eastAsia" w:ascii="宋体" w:hAnsi="宋体" w:cs="宋体"/>
          <w:sz w:val="24"/>
          <w:szCs w:val="24"/>
          <w:lang w:eastAsia="zh-CN"/>
        </w:rPr>
        <w:t>、汽车发动机、汽车底盘、汽车整车、汽车钣金、汽车喷柒、电控实训、新能源汽车等</w:t>
      </w:r>
      <w:r>
        <w:rPr>
          <w:rFonts w:hint="eastAsia" w:ascii="宋体" w:hAnsi="宋体" w:cs="宋体"/>
          <w:sz w:val="24"/>
          <w:szCs w:val="24"/>
        </w:rPr>
        <w:t>的行业核心岗位群。结合中职学生的学习能力以及就业实际，确定了汽车电子电器</w:t>
      </w:r>
      <w:r>
        <w:rPr>
          <w:rFonts w:hint="eastAsia" w:ascii="宋体" w:hAnsi="宋体" w:cs="宋体"/>
          <w:sz w:val="24"/>
          <w:szCs w:val="24"/>
          <w:lang w:eastAsia="zh-CN"/>
        </w:rPr>
        <w:t>、汽车发动机、汽车底盘、汽车整车、汽车钣金、汽车喷柒、电控实训、新能源汽车</w:t>
      </w:r>
      <w:r>
        <w:rPr>
          <w:rFonts w:hint="eastAsia" w:ascii="宋体" w:hAnsi="宋体" w:cs="宋体"/>
          <w:sz w:val="24"/>
          <w:szCs w:val="24"/>
        </w:rPr>
        <w:t>等核心岗位。</w:t>
      </w:r>
    </w:p>
    <w:p>
      <w:pPr>
        <w:spacing w:line="560" w:lineRule="exact"/>
        <w:ind w:firstLine="480" w:firstLineChars="200"/>
        <w:rPr>
          <w:rFonts w:ascii="宋体"/>
          <w:sz w:val="24"/>
          <w:szCs w:val="24"/>
        </w:rPr>
      </w:pPr>
      <w:r>
        <w:rPr>
          <w:rFonts w:hint="eastAsia" w:ascii="宋体" w:hAnsi="宋体" w:cs="宋体"/>
          <w:sz w:val="24"/>
          <w:szCs w:val="24"/>
        </w:rPr>
        <w:t>通过从科研项目入手，以品牌课程建设带动特色专业发展，借助</w:t>
      </w:r>
      <w:r>
        <w:rPr>
          <w:rFonts w:hint="eastAsia" w:ascii="宋体" w:hAnsi="宋体" w:cs="宋体"/>
          <w:sz w:val="24"/>
          <w:szCs w:val="24"/>
          <w:lang w:val="en-US" w:eastAsia="zh-CN"/>
        </w:rPr>
        <w:t>2</w:t>
      </w:r>
      <w:r>
        <w:rPr>
          <w:rFonts w:hint="eastAsia" w:ascii="宋体" w:hAnsi="宋体" w:cs="宋体"/>
          <w:sz w:val="24"/>
          <w:szCs w:val="24"/>
        </w:rPr>
        <w:t>个自治区级和</w:t>
      </w:r>
      <w:r>
        <w:rPr>
          <w:rFonts w:hint="eastAsia" w:ascii="宋体" w:hAnsi="宋体" w:cs="宋体"/>
          <w:sz w:val="24"/>
          <w:szCs w:val="24"/>
          <w:lang w:val="en-US" w:eastAsia="zh-CN"/>
        </w:rPr>
        <w:t>1个县级</w:t>
      </w:r>
      <w:r>
        <w:rPr>
          <w:rFonts w:hint="eastAsia" w:ascii="宋体" w:hAnsi="宋体" w:cs="宋体"/>
          <w:sz w:val="24"/>
          <w:szCs w:val="24"/>
        </w:rPr>
        <w:t>课题的研究，探索“做中教、做中学”的教学模式，真正体现教学中“产、教、学、研”的合一，提高教学的有效性，全面提升教学质量，现已完成《汽车钣金一体化教程》、《新能源汽车电气一体化教程》</w:t>
      </w:r>
      <w:r>
        <w:rPr>
          <w:rFonts w:ascii="宋体" w:hAnsi="宋体" w:cs="宋体"/>
          <w:sz w:val="24"/>
          <w:szCs w:val="24"/>
        </w:rPr>
        <w:t>2</w:t>
      </w:r>
      <w:r>
        <w:rPr>
          <w:rFonts w:hint="eastAsia" w:ascii="宋体" w:hAnsi="宋体" w:cs="宋体"/>
          <w:sz w:val="24"/>
          <w:szCs w:val="24"/>
        </w:rPr>
        <w:t>门品牌课程编写、评审和出版，并已应用于实施教学活动中。</w:t>
      </w:r>
    </w:p>
    <w:p>
      <w:pPr>
        <w:spacing w:line="56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师资队伍建设</w:t>
      </w:r>
    </w:p>
    <w:p>
      <w:pPr>
        <w:spacing w:line="560" w:lineRule="exact"/>
        <w:ind w:firstLine="480" w:firstLineChars="200"/>
        <w:rPr>
          <w:rFonts w:ascii="宋体"/>
          <w:color w:val="FF0000"/>
          <w:sz w:val="24"/>
          <w:szCs w:val="24"/>
        </w:rPr>
      </w:pPr>
      <w:r>
        <w:rPr>
          <w:rFonts w:hint="eastAsia" w:ascii="宋体" w:hAnsi="宋体" w:cs="宋体"/>
          <w:sz w:val="24"/>
          <w:szCs w:val="24"/>
        </w:rPr>
        <w:t>优化双师型教师培养机制</w:t>
      </w:r>
      <w:r>
        <w:rPr>
          <w:rFonts w:hint="eastAsia" w:ascii="宋体" w:hAnsi="宋体" w:cs="宋体"/>
          <w:sz w:val="24"/>
          <w:szCs w:val="24"/>
          <w:lang w:eastAsia="zh-CN"/>
        </w:rPr>
        <w:t>：</w:t>
      </w:r>
      <w:r>
        <w:rPr>
          <w:rFonts w:hint="eastAsia" w:ascii="宋体" w:hAnsi="宋体" w:cs="宋体"/>
          <w:sz w:val="24"/>
          <w:szCs w:val="24"/>
        </w:rPr>
        <w:t>拓展培养平台，实施“校本研修”和“校外培训”的双轨培训，分批组织专业教师徐子轩</w:t>
      </w:r>
      <w:r>
        <w:rPr>
          <w:rFonts w:hint="eastAsia" w:ascii="宋体" w:hAnsi="宋体" w:cs="宋体"/>
          <w:sz w:val="24"/>
          <w:szCs w:val="24"/>
          <w:lang w:eastAsia="zh-CN"/>
        </w:rPr>
        <w:t>、庞远经、潘智辉、徐进德、花泽君、陈开强、曹剑、徐锡锋、冯守平、董义</w:t>
      </w:r>
      <w:r>
        <w:rPr>
          <w:rFonts w:hint="eastAsia" w:ascii="宋体" w:hAnsi="宋体" w:cs="宋体"/>
          <w:sz w:val="24"/>
          <w:szCs w:val="24"/>
        </w:rPr>
        <w:t>等分别到南宁</w:t>
      </w:r>
      <w:r>
        <w:rPr>
          <w:rFonts w:hint="eastAsia" w:ascii="宋体" w:hAnsi="宋体" w:cs="宋体"/>
          <w:sz w:val="24"/>
          <w:szCs w:val="24"/>
          <w:lang w:eastAsia="zh-CN"/>
        </w:rPr>
        <w:t>、贵港</w:t>
      </w:r>
      <w:r>
        <w:rPr>
          <w:rFonts w:hint="eastAsia" w:ascii="宋体" w:hAnsi="宋体" w:cs="宋体"/>
          <w:sz w:val="24"/>
          <w:szCs w:val="24"/>
        </w:rPr>
        <w:t>等地进行培训学习及职业技能资格考证。抓好培训与教师职业发展的融合建设，教师专业发展与科研的融合建设，骨干教师成长与课题的融合建设，整体提高教师队伍的教学能力和专业技能，搭建科研平台，提升教师科研素养。</w:t>
      </w:r>
    </w:p>
    <w:p>
      <w:pPr>
        <w:spacing w:line="56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校企合作和社会服务</w:t>
      </w:r>
    </w:p>
    <w:p>
      <w:pPr>
        <w:spacing w:line="560" w:lineRule="exact"/>
        <w:ind w:firstLine="480" w:firstLineChars="200"/>
        <w:rPr>
          <w:rFonts w:ascii="宋体"/>
          <w:color w:val="000000"/>
          <w:sz w:val="24"/>
          <w:szCs w:val="24"/>
        </w:rPr>
      </w:pPr>
      <w:r>
        <w:rPr>
          <w:rFonts w:hint="eastAsia" w:ascii="宋体" w:hAnsi="宋体" w:cs="宋体"/>
          <w:sz w:val="24"/>
          <w:szCs w:val="24"/>
        </w:rPr>
        <w:t>我校汽车运用与维修专业分别与北海市润强汽车客运有限公司</w:t>
      </w:r>
      <w:r>
        <w:rPr>
          <w:rFonts w:hint="eastAsia" w:ascii="宋体" w:hAnsi="宋体" w:cs="宋体"/>
          <w:sz w:val="24"/>
          <w:szCs w:val="24"/>
          <w:lang w:eastAsia="zh-CN"/>
        </w:rPr>
        <w:t>、北海市云强旅游服务有限责任公司、北海里奥汽车客运有限公司、合浦爱车房专业服务中心、</w:t>
      </w:r>
      <w:r>
        <w:rPr>
          <w:rFonts w:hint="eastAsia" w:ascii="宋体" w:hAnsi="宋体" w:cs="宋体"/>
          <w:sz w:val="24"/>
          <w:szCs w:val="24"/>
        </w:rPr>
        <w:t>合浦程顺进口汽车维修中心等企业建立了校企合作关系，为学生实训、顶岗实习、品牌课程建设和实训基地建设提供有力的支持。</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（二）实训基地建设完成情况</w:t>
      </w:r>
    </w:p>
    <w:p>
      <w:pPr>
        <w:spacing w:line="560" w:lineRule="exact"/>
        <w:ind w:firstLine="480" w:firstLineChars="200"/>
        <w:rPr>
          <w:rFonts w:ascii="宋体"/>
          <w:sz w:val="24"/>
          <w:szCs w:val="24"/>
        </w:rPr>
      </w:pPr>
      <w:r>
        <w:rPr>
          <w:rFonts w:hint="eastAsia" w:ascii="宋体" w:hAnsi="宋体" w:cs="宋体"/>
          <w:sz w:val="24"/>
          <w:szCs w:val="24"/>
        </w:rPr>
        <w:t>已经按照预期思路和目标完成</w:t>
      </w:r>
      <w:r>
        <w:rPr>
          <w:rFonts w:hint="eastAsia" w:ascii="宋体" w:hAnsi="宋体" w:cs="宋体"/>
          <w:sz w:val="24"/>
          <w:szCs w:val="24"/>
          <w:lang w:val="en-US" w:eastAsia="zh-CN"/>
        </w:rPr>
        <w:t>5</w:t>
      </w:r>
      <w:r>
        <w:rPr>
          <w:rFonts w:hint="eastAsia" w:ascii="宋体" w:hAnsi="宋体" w:cs="宋体"/>
          <w:sz w:val="24"/>
          <w:szCs w:val="24"/>
        </w:rPr>
        <w:t>个校外实训基地建设，分别是：北海市润强汽车客运有限公司</w:t>
      </w:r>
      <w:r>
        <w:rPr>
          <w:rFonts w:hint="eastAsia" w:ascii="宋体" w:hAnsi="宋体" w:cs="宋体"/>
          <w:sz w:val="24"/>
          <w:szCs w:val="24"/>
          <w:lang w:eastAsia="zh-CN"/>
        </w:rPr>
        <w:t>、北海市云强旅游服务有限责任公司、北海里奥汽车客运有限公司、合浦爱车房专业服务中心、</w:t>
      </w:r>
      <w:r>
        <w:rPr>
          <w:rFonts w:hint="eastAsia" w:ascii="宋体" w:hAnsi="宋体" w:cs="宋体"/>
          <w:sz w:val="24"/>
          <w:szCs w:val="24"/>
        </w:rPr>
        <w:t>合浦程顺进口汽车维修中心实训基地。</w:t>
      </w:r>
    </w:p>
    <w:p>
      <w:pPr>
        <w:spacing w:line="560" w:lineRule="exact"/>
        <w:ind w:firstLine="480" w:firstLineChars="200"/>
        <w:rPr>
          <w:rFonts w:ascii="宋体"/>
          <w:sz w:val="24"/>
          <w:szCs w:val="24"/>
        </w:rPr>
      </w:pPr>
      <w:r>
        <w:rPr>
          <w:rFonts w:hint="eastAsia" w:ascii="宋体" w:hAnsi="宋体" w:cs="宋体"/>
          <w:sz w:val="24"/>
          <w:szCs w:val="24"/>
        </w:rPr>
        <w:t>校内实训基地已经有序建成汽车电子电器</w:t>
      </w:r>
      <w:r>
        <w:rPr>
          <w:rFonts w:hint="eastAsia" w:ascii="宋体" w:hAnsi="宋体" w:cs="宋体"/>
          <w:sz w:val="24"/>
          <w:szCs w:val="24"/>
          <w:lang w:eastAsia="zh-CN"/>
        </w:rPr>
        <w:t>、汽车发动机、汽车底盘、汽车整车、汽车钣金、汽车喷柒、电控实训、新能源汽车</w:t>
      </w:r>
      <w:r>
        <w:rPr>
          <w:rFonts w:hint="eastAsia" w:ascii="宋体" w:hAnsi="宋体" w:cs="宋体"/>
          <w:sz w:val="24"/>
          <w:szCs w:val="24"/>
        </w:rPr>
        <w:t>等</w:t>
      </w:r>
      <w:r>
        <w:rPr>
          <w:rFonts w:hint="eastAsia" w:ascii="宋体" w:hAnsi="宋体" w:cs="宋体"/>
          <w:sz w:val="24"/>
          <w:szCs w:val="24"/>
          <w:lang w:val="en-US" w:eastAsia="zh-CN"/>
        </w:rPr>
        <w:t>8</w:t>
      </w:r>
      <w:r>
        <w:rPr>
          <w:rFonts w:hint="eastAsia" w:ascii="宋体" w:hAnsi="宋体" w:cs="宋体"/>
          <w:sz w:val="24"/>
          <w:szCs w:val="24"/>
        </w:rPr>
        <w:t>个实训室，并对原有的实训室进行设施设备更新和改进。</w:t>
      </w:r>
    </w:p>
    <w:p>
      <w:pPr>
        <w:spacing w:line="56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设备安装及运行情况</w:t>
      </w:r>
    </w:p>
    <w:p>
      <w:pPr>
        <w:spacing w:line="560" w:lineRule="exact"/>
        <w:ind w:firstLine="480" w:firstLineChars="200"/>
        <w:rPr>
          <w:rFonts w:ascii="宋体"/>
          <w:sz w:val="24"/>
          <w:szCs w:val="24"/>
        </w:rPr>
      </w:pPr>
      <w:r>
        <w:rPr>
          <w:rFonts w:hint="eastAsia" w:ascii="宋体" w:hAnsi="宋体" w:cs="宋体"/>
          <w:sz w:val="24"/>
          <w:szCs w:val="24"/>
        </w:rPr>
        <w:t>根据合同要求，所有设备均采购安装到位，在设备安装期间，对实训基地及实训室的布局及工作环境做了规划设计，有利于开展一体化的教学。现在所有校内外实训基地以及实训室都已全部投入使用。设备管理制度健全合理，使用效率高，运行情况良好，配备专人管理，有完善的使用记录。</w:t>
      </w:r>
    </w:p>
    <w:p>
      <w:pPr>
        <w:spacing w:line="56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设备配置的合理性及购置的经济合理性。</w:t>
      </w:r>
    </w:p>
    <w:p>
      <w:pPr>
        <w:spacing w:line="560" w:lineRule="exact"/>
        <w:ind w:firstLine="480" w:firstLineChars="200"/>
        <w:rPr>
          <w:rFonts w:ascii="宋体"/>
          <w:sz w:val="24"/>
          <w:szCs w:val="24"/>
        </w:rPr>
      </w:pPr>
      <w:r>
        <w:rPr>
          <w:rFonts w:hint="eastAsia" w:ascii="宋体" w:hAnsi="宋体" w:cs="宋体"/>
          <w:sz w:val="24"/>
          <w:szCs w:val="24"/>
        </w:rPr>
        <w:t>根据汽车运用与维修专业人才培养方案要求，以培养学生专业技能、满足教学实训的需要及培养企业岗位需求人才为目标，汽车运用与维修专业部组织专业带头人及行业专家制定设备配置方案。设备选择合理，做到既贴近工作岗位又兼顾实用性、先进性，又能满足校内外学生实训。</w:t>
      </w:r>
    </w:p>
    <w:p>
      <w:pPr>
        <w:spacing w:line="560" w:lineRule="exact"/>
        <w:ind w:firstLine="480" w:firstLineChars="200"/>
        <w:rPr>
          <w:rFonts w:ascii="宋体"/>
          <w:sz w:val="24"/>
          <w:szCs w:val="24"/>
        </w:rPr>
      </w:pPr>
      <w:r>
        <w:rPr>
          <w:rFonts w:hint="eastAsia" w:ascii="宋体" w:hAnsi="宋体" w:cs="宋体"/>
          <w:sz w:val="24"/>
          <w:szCs w:val="24"/>
        </w:rPr>
        <w:t>设备采购通过政府招标完成，保证了采购的公开、公平、公正原则，同时保证购买设备的经济性与合理性，设备购置价格基本控制在预算范围之内，节约了资金。</w:t>
      </w:r>
    </w:p>
    <w:p>
      <w:pPr>
        <w:spacing w:line="56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实训基地管理与技术人员配备情况。</w:t>
      </w:r>
    </w:p>
    <w:p>
      <w:pPr>
        <w:spacing w:line="560" w:lineRule="exact"/>
        <w:ind w:firstLine="480" w:firstLineChars="200"/>
        <w:rPr>
          <w:rFonts w:ascii="宋体"/>
          <w:sz w:val="24"/>
          <w:szCs w:val="24"/>
        </w:rPr>
      </w:pPr>
      <w:r>
        <w:rPr>
          <w:rFonts w:hint="eastAsia" w:ascii="宋体" w:hAnsi="宋体" w:cs="宋体"/>
          <w:sz w:val="24"/>
          <w:szCs w:val="24"/>
        </w:rPr>
        <w:t>专业部实训基地由专业带头人和实训课专任教师组织管理，制定了一整套基地的运行管理制度，所有实训室配备了专门实训管理员，并配备了</w:t>
      </w:r>
      <w:r>
        <w:rPr>
          <w:rFonts w:hint="eastAsia" w:ascii="宋体" w:hAnsi="宋体" w:cs="宋体"/>
          <w:sz w:val="24"/>
          <w:szCs w:val="24"/>
          <w:lang w:val="en-US" w:eastAsia="zh-CN"/>
        </w:rPr>
        <w:t>2</w:t>
      </w:r>
      <w:r>
        <w:rPr>
          <w:rFonts w:hint="eastAsia" w:ascii="宋体" w:hAnsi="宋体" w:cs="宋体"/>
          <w:sz w:val="24"/>
          <w:szCs w:val="24"/>
        </w:rPr>
        <w:t>名专职管理人员，负责所有实训场所的技术、维修和日常管理工作。</w:t>
      </w:r>
    </w:p>
    <w:p>
      <w:pPr>
        <w:spacing w:line="560" w:lineRule="exact"/>
        <w:ind w:firstLine="600" w:firstLineChars="200"/>
        <w:rPr>
          <w:rFonts w:ascii="黑体" w:hAnsi="黑体" w:eastAsia="黑体"/>
          <w:sz w:val="30"/>
          <w:szCs w:val="30"/>
        </w:rPr>
      </w:pPr>
      <w:r>
        <w:rPr>
          <w:rFonts w:hint="eastAsia" w:ascii="黑体" w:hAnsi="黑体" w:eastAsia="黑体" w:cs="黑体"/>
          <w:sz w:val="30"/>
          <w:szCs w:val="30"/>
        </w:rPr>
        <w:t>二、项目资金管理情况</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（一）资金落实情况</w:t>
      </w:r>
    </w:p>
    <w:p>
      <w:pPr>
        <w:spacing w:line="560" w:lineRule="exact"/>
        <w:ind w:firstLine="480" w:firstLineChars="200"/>
        <w:rPr>
          <w:rFonts w:ascii="宋体"/>
          <w:sz w:val="24"/>
          <w:szCs w:val="24"/>
        </w:rPr>
      </w:pPr>
      <w:r>
        <w:rPr>
          <w:rFonts w:hint="eastAsia" w:ascii="宋体" w:hAnsi="宋体" w:cs="宋体"/>
          <w:sz w:val="24"/>
          <w:szCs w:val="24"/>
        </w:rPr>
        <w:t>项目实施过程中，严格按项目经费管理使用要求，专款专用，专人、专户、专项管理，独立核算。在项目实施期内，自治区财政下拨专项</w:t>
      </w:r>
      <w:r>
        <w:rPr>
          <w:rFonts w:ascii="宋体" w:hAnsi="宋体" w:cs="宋体"/>
          <w:sz w:val="24"/>
          <w:szCs w:val="24"/>
        </w:rPr>
        <w:t>500</w:t>
      </w:r>
      <w:r>
        <w:rPr>
          <w:rFonts w:hint="eastAsia" w:ascii="宋体" w:hAnsi="宋体" w:cs="宋体"/>
          <w:sz w:val="24"/>
          <w:szCs w:val="24"/>
        </w:rPr>
        <w:t>万元，资金到位率</w:t>
      </w:r>
      <w:r>
        <w:rPr>
          <w:rFonts w:ascii="宋体" w:hAnsi="宋体" w:cs="宋体"/>
          <w:sz w:val="24"/>
          <w:szCs w:val="24"/>
        </w:rPr>
        <w:t>100%</w:t>
      </w:r>
      <w:r>
        <w:rPr>
          <w:rFonts w:hint="eastAsia" w:ascii="宋体" w:hAnsi="宋体" w:cs="宋体"/>
          <w:sz w:val="24"/>
          <w:szCs w:val="24"/>
        </w:rPr>
        <w:t>，项目资金足额及时到位，确保本项目顺利实施。</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（二）资金支出情况</w:t>
      </w:r>
    </w:p>
    <w:p>
      <w:pPr>
        <w:spacing w:line="56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预算执行与批复的相符性。</w:t>
      </w:r>
    </w:p>
    <w:p>
      <w:pPr>
        <w:spacing w:line="560" w:lineRule="exact"/>
        <w:ind w:firstLine="480" w:firstLineChars="200"/>
        <w:rPr>
          <w:rFonts w:ascii="宋体"/>
          <w:sz w:val="24"/>
          <w:szCs w:val="24"/>
        </w:rPr>
      </w:pPr>
      <w:r>
        <w:rPr>
          <w:rFonts w:hint="eastAsia" w:ascii="宋体" w:hAnsi="宋体" w:cs="宋体"/>
          <w:sz w:val="24"/>
          <w:szCs w:val="24"/>
        </w:rPr>
        <w:t>项目建设前都经过充分的调查研究和科学的论证，同时请相关企业和行业参与，使预算更加合理。在设备采购过程中严格执行政府采购的程序，预算的执行和预算的批复相符。</w:t>
      </w:r>
    </w:p>
    <w:p>
      <w:pPr>
        <w:spacing w:line="56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实际支出调整的合理性。</w:t>
      </w:r>
    </w:p>
    <w:p>
      <w:pPr>
        <w:spacing w:line="560" w:lineRule="exact"/>
        <w:ind w:firstLine="480" w:firstLineChars="200"/>
        <w:rPr>
          <w:rFonts w:ascii="宋体"/>
          <w:sz w:val="24"/>
          <w:szCs w:val="24"/>
        </w:rPr>
      </w:pPr>
      <w:r>
        <w:rPr>
          <w:rFonts w:hint="eastAsia" w:ascii="宋体" w:hAnsi="宋体" w:cs="宋体"/>
          <w:sz w:val="24"/>
          <w:szCs w:val="24"/>
        </w:rPr>
        <w:t>实际支出的调整主要是建设项目内容的局部调整，在建设过程中，根据需要经职能部门申请、使用部门的审核、财务处的审批，在不影响总体建设目标的前提下，对局部微调。所有的支出调整遵循实用、经济、可持续发展等原则。</w:t>
      </w:r>
    </w:p>
    <w:p>
      <w:pPr>
        <w:spacing w:line="56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实际支出与财务管理制度和专项资金管理办法的相符性。</w:t>
      </w:r>
    </w:p>
    <w:p>
      <w:pPr>
        <w:spacing w:line="560" w:lineRule="exact"/>
        <w:ind w:firstLine="480" w:firstLineChars="200"/>
        <w:rPr>
          <w:rFonts w:ascii="宋体"/>
          <w:sz w:val="24"/>
          <w:szCs w:val="24"/>
        </w:rPr>
      </w:pPr>
      <w:r>
        <w:rPr>
          <w:rFonts w:hint="eastAsia" w:ascii="宋体" w:hAnsi="宋体" w:cs="宋体"/>
          <w:sz w:val="24"/>
          <w:szCs w:val="24"/>
        </w:rPr>
        <w:t>在项目建设过程中，实施设备采购招投标制度、政府审批制度等。做好包括进度控制、投资控制、质量控制、合同管理及协调各方面关系等，基地建设的资金和财务管理都由学校财务部门负责，设立专用账户，分项目独立核算，确保专款专用。</w:t>
      </w:r>
    </w:p>
    <w:p>
      <w:pPr>
        <w:spacing w:line="560" w:lineRule="exact"/>
        <w:ind w:firstLine="600" w:firstLineChars="200"/>
        <w:rPr>
          <w:rFonts w:ascii="黑体" w:hAnsi="黑体" w:eastAsia="黑体"/>
          <w:sz w:val="30"/>
          <w:szCs w:val="30"/>
        </w:rPr>
      </w:pPr>
      <w:r>
        <w:rPr>
          <w:rFonts w:hint="eastAsia" w:ascii="黑体" w:hAnsi="黑体" w:eastAsia="黑体" w:cs="黑体"/>
          <w:sz w:val="30"/>
          <w:szCs w:val="30"/>
        </w:rPr>
        <w:t>三、项目组织管理水平</w:t>
      </w:r>
    </w:p>
    <w:p>
      <w:pPr>
        <w:spacing w:line="560" w:lineRule="exact"/>
        <w:ind w:firstLine="560" w:firstLineChars="200"/>
        <w:rPr>
          <w:rFonts w:ascii="宋体"/>
          <w:sz w:val="24"/>
          <w:szCs w:val="24"/>
        </w:rPr>
      </w:pPr>
      <w:r>
        <w:rPr>
          <w:rFonts w:hint="eastAsia" w:ascii="黑体" w:hAnsi="黑体" w:eastAsia="黑体" w:cs="黑体"/>
          <w:sz w:val="28"/>
          <w:szCs w:val="28"/>
        </w:rPr>
        <w:t>（一）管理机构的健全性。</w:t>
      </w:r>
    </w:p>
    <w:p>
      <w:pPr>
        <w:spacing w:line="560" w:lineRule="exact"/>
        <w:ind w:firstLine="480" w:firstLineChars="200"/>
        <w:rPr>
          <w:rFonts w:ascii="宋体"/>
          <w:sz w:val="24"/>
          <w:szCs w:val="24"/>
        </w:rPr>
      </w:pPr>
      <w:r>
        <w:rPr>
          <w:rFonts w:hint="eastAsia" w:ascii="宋体" w:hAnsi="宋体" w:cs="宋体"/>
          <w:sz w:val="24"/>
          <w:szCs w:val="24"/>
        </w:rPr>
        <w:t>实训基地管理实行教务处、总务处、专业部联合管理组织部门领导下的专业部长负责制，专业部全面负责实训基地的规划及设施建设、设备配备、实训基地管理人员配备、内涵建设及验收等工作；专业部对实训基地建设和运行、实习实训的安排等进行具体管理。</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（二）管理制度的健全性和操作性。</w:t>
      </w:r>
    </w:p>
    <w:p>
      <w:pPr>
        <w:spacing w:line="560" w:lineRule="exact"/>
        <w:ind w:firstLine="480" w:firstLineChars="200"/>
        <w:rPr>
          <w:rFonts w:ascii="宋体"/>
          <w:sz w:val="24"/>
          <w:szCs w:val="24"/>
        </w:rPr>
      </w:pPr>
      <w:r>
        <w:rPr>
          <w:rFonts w:hint="eastAsia" w:ascii="宋体" w:hAnsi="宋体" w:cs="宋体"/>
          <w:sz w:val="24"/>
          <w:szCs w:val="24"/>
        </w:rPr>
        <w:t>学校注重实训基地的制度建设，在工作中做到有章可循、有据可依。制定了《实训基地管理人员工作职责》、《实训室管理制度》等管理制度，做到制度管人，可操作性强。</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（三）组织实施的情况及项目管理水平。</w:t>
      </w:r>
    </w:p>
    <w:p>
      <w:pPr>
        <w:spacing w:line="560" w:lineRule="exact"/>
        <w:ind w:firstLine="480" w:firstLineChars="200"/>
        <w:rPr>
          <w:rFonts w:ascii="宋体"/>
          <w:sz w:val="24"/>
          <w:szCs w:val="24"/>
        </w:rPr>
      </w:pPr>
      <w:r>
        <w:rPr>
          <w:rFonts w:hint="eastAsia" w:ascii="宋体" w:hAnsi="宋体" w:cs="宋体"/>
          <w:sz w:val="24"/>
          <w:szCs w:val="24"/>
        </w:rPr>
        <w:t>实训基地采用由学校各部门领导下的专业部负责模式，根据建设方案及任务书指导示范基地的建设，研究教学计划、人才培养方案。面向市场，及时全面准确的了解企业和人才需求。</w:t>
      </w:r>
    </w:p>
    <w:p>
      <w:pPr>
        <w:spacing w:line="560" w:lineRule="exact"/>
        <w:ind w:firstLine="480" w:firstLineChars="200"/>
        <w:rPr>
          <w:rFonts w:ascii="宋体"/>
          <w:sz w:val="24"/>
          <w:szCs w:val="24"/>
        </w:rPr>
      </w:pPr>
      <w:r>
        <w:rPr>
          <w:rFonts w:hint="eastAsia" w:ascii="宋体" w:hAnsi="宋体" w:cs="宋体"/>
          <w:sz w:val="24"/>
          <w:szCs w:val="24"/>
        </w:rPr>
        <w:t>基地合理配备一定数量的“双师型”实训指导教师为学生提供实训指导，同时面向社会开展职业培训。经费设立专门账户，做到独立核算，专款专用，不以任何形式截留、挪用，保证建设的顺利进行，同时加强同企业的横向联系，实现产学研相结合。</w:t>
      </w:r>
    </w:p>
    <w:p>
      <w:pPr>
        <w:spacing w:line="560" w:lineRule="exact"/>
        <w:ind w:firstLine="600" w:firstLineChars="200"/>
        <w:rPr>
          <w:rFonts w:ascii="黑体" w:hAnsi="黑体" w:eastAsia="黑体"/>
          <w:sz w:val="30"/>
          <w:szCs w:val="30"/>
        </w:rPr>
      </w:pPr>
      <w:r>
        <w:rPr>
          <w:rFonts w:hint="eastAsia" w:ascii="黑体" w:hAnsi="黑体" w:eastAsia="黑体" w:cs="黑体"/>
          <w:sz w:val="30"/>
          <w:szCs w:val="30"/>
        </w:rPr>
        <w:t>四、项目效益</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（一）实施技能型紧缺人才培养情况。</w:t>
      </w:r>
    </w:p>
    <w:p>
      <w:pPr>
        <w:spacing w:line="560" w:lineRule="exact"/>
        <w:ind w:firstLine="480" w:firstLineChars="200"/>
        <w:rPr>
          <w:rFonts w:ascii="宋体"/>
          <w:sz w:val="24"/>
          <w:szCs w:val="24"/>
        </w:rPr>
      </w:pPr>
      <w:r>
        <w:rPr>
          <w:rFonts w:hint="eastAsia" w:ascii="宋体" w:hAnsi="宋体" w:cs="宋体"/>
          <w:sz w:val="24"/>
          <w:szCs w:val="24"/>
        </w:rPr>
        <w:t>项目建成投入使用以来，保证了汽车运用与维修专业、汽车电子电器</w:t>
      </w:r>
      <w:r>
        <w:rPr>
          <w:rFonts w:hint="eastAsia" w:ascii="宋体" w:hAnsi="宋体" w:cs="宋体"/>
          <w:sz w:val="24"/>
          <w:szCs w:val="24"/>
          <w:lang w:eastAsia="zh-CN"/>
        </w:rPr>
        <w:t>、汽车发动机、汽车底盘、汽车整车、汽车钣金、汽车喷柒、电控实训、新能源汽车</w:t>
      </w:r>
      <w:r>
        <w:rPr>
          <w:rFonts w:hint="eastAsia" w:ascii="宋体" w:hAnsi="宋体" w:cs="宋体"/>
          <w:sz w:val="24"/>
          <w:szCs w:val="24"/>
        </w:rPr>
        <w:t>等专业技术人才的实训教学及师资能力提升。专业群的实训教学、创业活动等得到了很好的设施设备保障。相关专业学生要求实现双证毕业。汽车运用与维修专业毕业生就业率达</w:t>
      </w:r>
      <w:r>
        <w:rPr>
          <w:rFonts w:ascii="宋体" w:hAnsi="宋体" w:cs="宋体"/>
          <w:sz w:val="24"/>
          <w:szCs w:val="24"/>
        </w:rPr>
        <w:t>98%</w:t>
      </w:r>
      <w:r>
        <w:rPr>
          <w:rFonts w:hint="eastAsia" w:ascii="宋体" w:hAnsi="宋体" w:cs="宋体"/>
          <w:sz w:val="24"/>
          <w:szCs w:val="24"/>
        </w:rPr>
        <w:t>以上，在用人岗位及创业路上取得非常好的效果。</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（二）职业培训情况。</w:t>
      </w:r>
    </w:p>
    <w:p>
      <w:pPr>
        <w:spacing w:line="560" w:lineRule="exact"/>
        <w:ind w:firstLine="480" w:firstLineChars="200"/>
        <w:rPr>
          <w:rFonts w:ascii="宋体"/>
          <w:sz w:val="24"/>
          <w:szCs w:val="24"/>
        </w:rPr>
      </w:pPr>
      <w:r>
        <w:rPr>
          <w:rFonts w:hint="eastAsia" w:ascii="宋体" w:hAnsi="宋体" w:cs="宋体"/>
          <w:sz w:val="24"/>
          <w:szCs w:val="24"/>
        </w:rPr>
        <w:t>实训基地除承担校内学生正常实训外，还承担行业及社会的培训。如</w:t>
      </w:r>
      <w:r>
        <w:rPr>
          <w:rFonts w:hint="eastAsia" w:ascii="宋体" w:hAnsi="宋体" w:cs="宋体"/>
          <w:sz w:val="24"/>
          <w:szCs w:val="24"/>
          <w:lang w:eastAsia="zh-CN"/>
        </w:rPr>
        <w:t>汽车整车、汽车钣金、汽车喷柒、电控实训、新能源汽车</w:t>
      </w:r>
      <w:r>
        <w:rPr>
          <w:rFonts w:hint="eastAsia" w:ascii="宋体" w:hAnsi="宋体" w:cs="宋体"/>
          <w:sz w:val="24"/>
          <w:szCs w:val="24"/>
        </w:rPr>
        <w:t>等面对我县高中毕业未升大学及社会青年开展技能职业培训活动等，收到良好的社会效益，累计培训</w:t>
      </w:r>
      <w:r>
        <w:rPr>
          <w:rFonts w:hint="eastAsia" w:ascii="宋体" w:hAnsi="宋体" w:cs="宋体"/>
          <w:sz w:val="24"/>
          <w:szCs w:val="24"/>
          <w:lang w:val="en-US" w:eastAsia="zh-CN"/>
        </w:rPr>
        <w:t>1</w:t>
      </w:r>
      <w:r>
        <w:rPr>
          <w:rFonts w:ascii="宋体" w:hAnsi="宋体" w:cs="宋体"/>
          <w:sz w:val="24"/>
          <w:szCs w:val="24"/>
        </w:rPr>
        <w:t>0</w:t>
      </w:r>
      <w:r>
        <w:rPr>
          <w:rFonts w:hint="eastAsia" w:ascii="宋体" w:hAnsi="宋体" w:cs="宋体"/>
          <w:sz w:val="24"/>
          <w:szCs w:val="24"/>
        </w:rPr>
        <w:t>批次，人数</w:t>
      </w:r>
      <w:r>
        <w:rPr>
          <w:rFonts w:hint="eastAsia" w:ascii="宋体" w:hAnsi="宋体" w:cs="宋体"/>
          <w:sz w:val="24"/>
          <w:szCs w:val="24"/>
          <w:lang w:val="en-US" w:eastAsia="zh-CN"/>
        </w:rPr>
        <w:t>180</w:t>
      </w:r>
      <w:bookmarkStart w:id="0" w:name="_GoBack"/>
      <w:bookmarkEnd w:id="0"/>
      <w:r>
        <w:rPr>
          <w:rFonts w:hint="eastAsia" w:ascii="宋体" w:hAnsi="宋体" w:cs="宋体"/>
          <w:sz w:val="24"/>
          <w:szCs w:val="24"/>
        </w:rPr>
        <w:t>多人。</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（三）实训设备利用率。</w:t>
      </w:r>
    </w:p>
    <w:p>
      <w:pPr>
        <w:spacing w:line="560" w:lineRule="exact"/>
        <w:ind w:firstLine="480" w:firstLineChars="200"/>
        <w:rPr>
          <w:rFonts w:ascii="宋体"/>
          <w:sz w:val="24"/>
          <w:szCs w:val="24"/>
        </w:rPr>
      </w:pPr>
      <w:r>
        <w:rPr>
          <w:rFonts w:hint="eastAsia" w:ascii="宋体" w:hAnsi="宋体" w:cs="宋体"/>
          <w:sz w:val="24"/>
          <w:szCs w:val="24"/>
        </w:rPr>
        <w:t>基地建成投入使用后，在满足本专业的教学实训外，同时满足学校各专业相关课程的教学实训，同时承担社会培训及考试，充分发挥了基地预期的作用，所有的实训设备均满负荷利用。</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（四）对学校专业建设的作用。</w:t>
      </w:r>
    </w:p>
    <w:p>
      <w:pPr>
        <w:spacing w:line="56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汽车运用与维修实训基地建设促进了专业群的“双师型”教师队伍建设；</w:t>
      </w:r>
    </w:p>
    <w:p>
      <w:pPr>
        <w:spacing w:line="56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汽车运用与维修实训基地建设促进了专业课程建设及人才人次培养模式的合理化改革和配置；</w:t>
      </w:r>
    </w:p>
    <w:p>
      <w:pPr>
        <w:spacing w:line="56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汽车运用与维修实训基地为人才培养及学生创业、就业实训提供了硬件及软件支撑；</w:t>
      </w:r>
    </w:p>
    <w:p>
      <w:pPr>
        <w:spacing w:line="56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汽车运用与维修旅实训基地使专业群的内涵建设产生了质的飞跃与提升。</w:t>
      </w:r>
    </w:p>
    <w:p>
      <w:pPr>
        <w:spacing w:line="560" w:lineRule="exact"/>
        <w:ind w:firstLine="560" w:firstLineChars="200"/>
        <w:rPr>
          <w:rFonts w:ascii="黑体" w:hAnsi="黑体" w:eastAsia="黑体"/>
          <w:sz w:val="28"/>
          <w:szCs w:val="28"/>
        </w:rPr>
      </w:pPr>
      <w:r>
        <w:rPr>
          <w:rFonts w:hint="eastAsia" w:ascii="黑体" w:hAnsi="黑体" w:eastAsia="黑体" w:cs="黑体"/>
          <w:sz w:val="28"/>
          <w:szCs w:val="28"/>
        </w:rPr>
        <w:t>（五）科技创新情况及效果。</w:t>
      </w:r>
    </w:p>
    <w:p>
      <w:pPr>
        <w:spacing w:line="560" w:lineRule="exact"/>
        <w:ind w:firstLine="480" w:firstLineChars="200"/>
        <w:rPr>
          <w:rFonts w:ascii="宋体"/>
          <w:sz w:val="24"/>
          <w:szCs w:val="24"/>
        </w:rPr>
      </w:pPr>
      <w:r>
        <w:rPr>
          <w:rFonts w:hint="eastAsia" w:ascii="宋体" w:hAnsi="宋体" w:cs="宋体"/>
          <w:sz w:val="24"/>
          <w:szCs w:val="24"/>
        </w:rPr>
        <w:t>建设期间，专业教师发表科研教学论文</w:t>
      </w:r>
      <w:r>
        <w:rPr>
          <w:rFonts w:ascii="宋体" w:hAnsi="宋体" w:cs="宋体"/>
          <w:sz w:val="24"/>
          <w:szCs w:val="24"/>
        </w:rPr>
        <w:t xml:space="preserve"> 9 </w:t>
      </w:r>
      <w:r>
        <w:rPr>
          <w:rFonts w:hint="eastAsia" w:ascii="宋体" w:hAnsi="宋体" w:cs="宋体"/>
          <w:sz w:val="24"/>
          <w:szCs w:val="24"/>
        </w:rPr>
        <w:t>篇，编写出版了</w:t>
      </w:r>
      <w:r>
        <w:rPr>
          <w:rFonts w:ascii="宋体" w:hAnsi="宋体" w:cs="宋体"/>
          <w:sz w:val="24"/>
          <w:szCs w:val="24"/>
        </w:rPr>
        <w:t>2</w:t>
      </w:r>
      <w:r>
        <w:rPr>
          <w:rFonts w:hint="eastAsia" w:ascii="宋体" w:hAnsi="宋体" w:cs="宋体"/>
          <w:sz w:val="24"/>
          <w:szCs w:val="24"/>
        </w:rPr>
        <w:t>门专业课程教材，学生在校内、校外实训基地带薪实习的创新创业模式成为专业特色亮点。</w:t>
      </w:r>
    </w:p>
    <w:p>
      <w:pPr>
        <w:numPr>
          <w:ilvl w:val="0"/>
          <w:numId w:val="1"/>
        </w:numPr>
        <w:spacing w:line="560" w:lineRule="exact"/>
        <w:ind w:firstLine="560" w:firstLineChars="200"/>
        <w:rPr>
          <w:rFonts w:ascii="宋体"/>
          <w:sz w:val="24"/>
          <w:szCs w:val="24"/>
        </w:rPr>
      </w:pPr>
      <w:r>
        <w:rPr>
          <w:rFonts w:hint="eastAsia" w:ascii="黑体" w:hAnsi="黑体" w:eastAsia="黑体" w:cs="黑体"/>
          <w:sz w:val="28"/>
          <w:szCs w:val="28"/>
        </w:rPr>
        <w:t>示范辐射作用。</w:t>
      </w:r>
    </w:p>
    <w:p>
      <w:pPr>
        <w:spacing w:line="56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实训基地的建成，为教师进行实训教学和科研活动提供了很好的平台，也起到了推动区域经济发展的作用。“教、学、研、产、销、创”为一体的新能源汽车推广使用实训教学模式，取得良好的社会效益和经济效益。为行业企业发展助力，同时为社会提供了相应的硬件支撑及技术服务，同时将这种模式在周边兄弟学校推广运用，起到了很好的示范引领作用。</w:t>
      </w:r>
    </w:p>
    <w:p>
      <w:pPr>
        <w:spacing w:line="560" w:lineRule="exact"/>
        <w:rPr>
          <w:rFonts w:ascii="仿宋" w:hAnsi="仿宋" w:eastAsia="仿宋"/>
          <w:b/>
          <w:bCs/>
          <w:sz w:val="30"/>
          <w:szCs w:val="30"/>
        </w:rPr>
      </w:pPr>
      <w:r>
        <w:rPr>
          <w:rFonts w:hint="eastAsia" w:ascii="黑体" w:hAnsi="黑体" w:eastAsia="黑体" w:cs="黑体"/>
          <w:sz w:val="30"/>
          <w:szCs w:val="30"/>
        </w:rPr>
        <w:t>五、建设、管理和功能发挥的其它典型经验</w:t>
      </w:r>
    </w:p>
    <w:p>
      <w:pPr>
        <w:spacing w:line="560" w:lineRule="exact"/>
        <w:ind w:firstLine="480" w:firstLineChars="200"/>
        <w:rPr>
          <w:rFonts w:ascii="宋体"/>
          <w:sz w:val="24"/>
          <w:szCs w:val="24"/>
        </w:rPr>
      </w:pPr>
      <w:r>
        <w:rPr>
          <w:rFonts w:hint="eastAsia" w:ascii="宋体" w:hAnsi="宋体" w:cs="宋体"/>
          <w:sz w:val="24"/>
          <w:szCs w:val="24"/>
        </w:rPr>
        <w:t>为探索实践汽车运用与维修专业学生的人才培养模式，有效规划学生的职业发展、充分发挥企业的优势，利用企业先进的配套设备和专业技术骨干，结合学校的教育教学和管理，根据企业的需求，为企业量身定制，培养符合企业岗位标准的素质高、技能强、应用专的实用型可持续发展的汽车运用与维修专门技术型人才。</w:t>
      </w:r>
    </w:p>
    <w:p>
      <w:pPr>
        <w:spacing w:line="560" w:lineRule="exact"/>
        <w:ind w:firstLine="480" w:firstLineChars="200"/>
        <w:rPr>
          <w:rFonts w:ascii="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EE696A"/>
    <w:multiLevelType w:val="singleLevel"/>
    <w:tmpl w:val="5AEE696A"/>
    <w:lvl w:ilvl="0" w:tentative="0">
      <w:start w:val="6"/>
      <w:numFmt w:val="chineseCounting"/>
      <w:suff w:val="nothing"/>
      <w:lvlText w:val="（%1）"/>
      <w:lvlJc w:val="left"/>
      <w:rPr>
        <w:rFonts w:ascii="黑体" w:hAnsi="黑体" w:eastAsia="黑体" w:cs="Times New Roman"/>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D8D"/>
    <w:rsid w:val="00023536"/>
    <w:rsid w:val="000249DB"/>
    <w:rsid w:val="0003203C"/>
    <w:rsid w:val="00065673"/>
    <w:rsid w:val="000721E0"/>
    <w:rsid w:val="00072403"/>
    <w:rsid w:val="000764EB"/>
    <w:rsid w:val="00081736"/>
    <w:rsid w:val="000860A4"/>
    <w:rsid w:val="000A0FAF"/>
    <w:rsid w:val="000A43A5"/>
    <w:rsid w:val="000D5514"/>
    <w:rsid w:val="000D5598"/>
    <w:rsid w:val="000D773F"/>
    <w:rsid w:val="000E4CFF"/>
    <w:rsid w:val="000F6C4B"/>
    <w:rsid w:val="001071FD"/>
    <w:rsid w:val="00115F70"/>
    <w:rsid w:val="001549B8"/>
    <w:rsid w:val="00166552"/>
    <w:rsid w:val="001843D1"/>
    <w:rsid w:val="001864B9"/>
    <w:rsid w:val="001B1C85"/>
    <w:rsid w:val="001B5316"/>
    <w:rsid w:val="001C735E"/>
    <w:rsid w:val="001D19D1"/>
    <w:rsid w:val="001E15D6"/>
    <w:rsid w:val="00206308"/>
    <w:rsid w:val="00221235"/>
    <w:rsid w:val="002335AF"/>
    <w:rsid w:val="00233D24"/>
    <w:rsid w:val="00241D8D"/>
    <w:rsid w:val="00257486"/>
    <w:rsid w:val="00262334"/>
    <w:rsid w:val="00274C46"/>
    <w:rsid w:val="00287DC1"/>
    <w:rsid w:val="0029666E"/>
    <w:rsid w:val="0029767E"/>
    <w:rsid w:val="002A7A6E"/>
    <w:rsid w:val="002C1CC9"/>
    <w:rsid w:val="002C5444"/>
    <w:rsid w:val="002F2C1D"/>
    <w:rsid w:val="002F3761"/>
    <w:rsid w:val="002F444F"/>
    <w:rsid w:val="002F5B6F"/>
    <w:rsid w:val="0031303A"/>
    <w:rsid w:val="0033344F"/>
    <w:rsid w:val="00336CEE"/>
    <w:rsid w:val="00337C53"/>
    <w:rsid w:val="003478E6"/>
    <w:rsid w:val="00351489"/>
    <w:rsid w:val="0036783A"/>
    <w:rsid w:val="00367F1D"/>
    <w:rsid w:val="00383EDB"/>
    <w:rsid w:val="00390CAC"/>
    <w:rsid w:val="003A7758"/>
    <w:rsid w:val="003C17B8"/>
    <w:rsid w:val="003C30C4"/>
    <w:rsid w:val="003D74FF"/>
    <w:rsid w:val="003D7D7B"/>
    <w:rsid w:val="003E3CDF"/>
    <w:rsid w:val="00416CF0"/>
    <w:rsid w:val="00447522"/>
    <w:rsid w:val="00465556"/>
    <w:rsid w:val="00471B37"/>
    <w:rsid w:val="00473B1B"/>
    <w:rsid w:val="00493F11"/>
    <w:rsid w:val="004A2DB8"/>
    <w:rsid w:val="004C4754"/>
    <w:rsid w:val="004C5F14"/>
    <w:rsid w:val="004E7CD9"/>
    <w:rsid w:val="004F1977"/>
    <w:rsid w:val="00506895"/>
    <w:rsid w:val="00507742"/>
    <w:rsid w:val="005266DA"/>
    <w:rsid w:val="00532F1F"/>
    <w:rsid w:val="005A1079"/>
    <w:rsid w:val="005A4918"/>
    <w:rsid w:val="005A5411"/>
    <w:rsid w:val="005C60F3"/>
    <w:rsid w:val="005C7855"/>
    <w:rsid w:val="005D3483"/>
    <w:rsid w:val="005F1FFC"/>
    <w:rsid w:val="005F4FB2"/>
    <w:rsid w:val="00617268"/>
    <w:rsid w:val="006257E7"/>
    <w:rsid w:val="00630623"/>
    <w:rsid w:val="00641954"/>
    <w:rsid w:val="00674835"/>
    <w:rsid w:val="006B049C"/>
    <w:rsid w:val="007078B9"/>
    <w:rsid w:val="007125E4"/>
    <w:rsid w:val="00734010"/>
    <w:rsid w:val="0073585A"/>
    <w:rsid w:val="00752995"/>
    <w:rsid w:val="00752E26"/>
    <w:rsid w:val="00753AAB"/>
    <w:rsid w:val="00754B56"/>
    <w:rsid w:val="00764C67"/>
    <w:rsid w:val="00796C77"/>
    <w:rsid w:val="007D316E"/>
    <w:rsid w:val="007E7F91"/>
    <w:rsid w:val="007F2AD8"/>
    <w:rsid w:val="007F3C53"/>
    <w:rsid w:val="007F6AF6"/>
    <w:rsid w:val="00800036"/>
    <w:rsid w:val="00805061"/>
    <w:rsid w:val="00815238"/>
    <w:rsid w:val="008219FA"/>
    <w:rsid w:val="00833FEB"/>
    <w:rsid w:val="00840813"/>
    <w:rsid w:val="00847C70"/>
    <w:rsid w:val="00854B42"/>
    <w:rsid w:val="0088160B"/>
    <w:rsid w:val="008901E0"/>
    <w:rsid w:val="00892BEF"/>
    <w:rsid w:val="008A4B14"/>
    <w:rsid w:val="008A531F"/>
    <w:rsid w:val="008A5328"/>
    <w:rsid w:val="008B09FC"/>
    <w:rsid w:val="008B7347"/>
    <w:rsid w:val="008C0C30"/>
    <w:rsid w:val="008C282A"/>
    <w:rsid w:val="008D3386"/>
    <w:rsid w:val="008D4036"/>
    <w:rsid w:val="008D536B"/>
    <w:rsid w:val="008D6BB2"/>
    <w:rsid w:val="008E59DA"/>
    <w:rsid w:val="00900CE4"/>
    <w:rsid w:val="00910D8E"/>
    <w:rsid w:val="00915E82"/>
    <w:rsid w:val="00920A23"/>
    <w:rsid w:val="00925A62"/>
    <w:rsid w:val="00957122"/>
    <w:rsid w:val="00984B17"/>
    <w:rsid w:val="009B153E"/>
    <w:rsid w:val="009D3395"/>
    <w:rsid w:val="009D51B6"/>
    <w:rsid w:val="009D5860"/>
    <w:rsid w:val="00A063AA"/>
    <w:rsid w:val="00A1355C"/>
    <w:rsid w:val="00A408A4"/>
    <w:rsid w:val="00A4371C"/>
    <w:rsid w:val="00A56EA6"/>
    <w:rsid w:val="00A61EAD"/>
    <w:rsid w:val="00A712A3"/>
    <w:rsid w:val="00A71F6F"/>
    <w:rsid w:val="00A86DF3"/>
    <w:rsid w:val="00A86E31"/>
    <w:rsid w:val="00AA05AA"/>
    <w:rsid w:val="00AB3F23"/>
    <w:rsid w:val="00AC32F1"/>
    <w:rsid w:val="00AD0306"/>
    <w:rsid w:val="00B614DC"/>
    <w:rsid w:val="00B66A59"/>
    <w:rsid w:val="00B72270"/>
    <w:rsid w:val="00B90F9B"/>
    <w:rsid w:val="00B91FAA"/>
    <w:rsid w:val="00BB38BE"/>
    <w:rsid w:val="00BD516F"/>
    <w:rsid w:val="00BE35B2"/>
    <w:rsid w:val="00C13B5B"/>
    <w:rsid w:val="00C14A00"/>
    <w:rsid w:val="00C35D16"/>
    <w:rsid w:val="00C45350"/>
    <w:rsid w:val="00C51506"/>
    <w:rsid w:val="00C710B1"/>
    <w:rsid w:val="00C73E0B"/>
    <w:rsid w:val="00C841CE"/>
    <w:rsid w:val="00CF0E90"/>
    <w:rsid w:val="00CF1618"/>
    <w:rsid w:val="00CF1689"/>
    <w:rsid w:val="00CF24C5"/>
    <w:rsid w:val="00D15046"/>
    <w:rsid w:val="00D16D8D"/>
    <w:rsid w:val="00D27308"/>
    <w:rsid w:val="00D32320"/>
    <w:rsid w:val="00D33748"/>
    <w:rsid w:val="00D34E1D"/>
    <w:rsid w:val="00D431D4"/>
    <w:rsid w:val="00D47DD8"/>
    <w:rsid w:val="00D53CDB"/>
    <w:rsid w:val="00D62505"/>
    <w:rsid w:val="00D73CBD"/>
    <w:rsid w:val="00DA38AA"/>
    <w:rsid w:val="00DA7311"/>
    <w:rsid w:val="00DB0CC8"/>
    <w:rsid w:val="00DB29F9"/>
    <w:rsid w:val="00DC202A"/>
    <w:rsid w:val="00DD1FCF"/>
    <w:rsid w:val="00DD2EBE"/>
    <w:rsid w:val="00DF711D"/>
    <w:rsid w:val="00E13686"/>
    <w:rsid w:val="00E138FF"/>
    <w:rsid w:val="00E1491A"/>
    <w:rsid w:val="00E26E36"/>
    <w:rsid w:val="00E43443"/>
    <w:rsid w:val="00E77865"/>
    <w:rsid w:val="00E86EDB"/>
    <w:rsid w:val="00EA648F"/>
    <w:rsid w:val="00EA6523"/>
    <w:rsid w:val="00EC099B"/>
    <w:rsid w:val="00ED3B0C"/>
    <w:rsid w:val="00EE46E8"/>
    <w:rsid w:val="00EF3200"/>
    <w:rsid w:val="00F03C95"/>
    <w:rsid w:val="00F17BCD"/>
    <w:rsid w:val="00F40AEB"/>
    <w:rsid w:val="00F611B5"/>
    <w:rsid w:val="00F659D6"/>
    <w:rsid w:val="00FA29BD"/>
    <w:rsid w:val="00FA3BBE"/>
    <w:rsid w:val="00FB24FA"/>
    <w:rsid w:val="00FC2A58"/>
    <w:rsid w:val="00FC77C6"/>
    <w:rsid w:val="00FF509D"/>
    <w:rsid w:val="00FF54A3"/>
    <w:rsid w:val="03697625"/>
    <w:rsid w:val="0F2D041A"/>
    <w:rsid w:val="13A93E97"/>
    <w:rsid w:val="163B6000"/>
    <w:rsid w:val="1E63160D"/>
    <w:rsid w:val="22C46748"/>
    <w:rsid w:val="25167213"/>
    <w:rsid w:val="254971DB"/>
    <w:rsid w:val="2596106E"/>
    <w:rsid w:val="315F5490"/>
    <w:rsid w:val="32D024A7"/>
    <w:rsid w:val="33F255F0"/>
    <w:rsid w:val="37AE52A7"/>
    <w:rsid w:val="408A401F"/>
    <w:rsid w:val="47641954"/>
    <w:rsid w:val="4AF129F4"/>
    <w:rsid w:val="4CA57660"/>
    <w:rsid w:val="507650A7"/>
    <w:rsid w:val="526B3AE3"/>
    <w:rsid w:val="52B50D8C"/>
    <w:rsid w:val="52FA4BAC"/>
    <w:rsid w:val="548F639C"/>
    <w:rsid w:val="54D32FD8"/>
    <w:rsid w:val="59D806B3"/>
    <w:rsid w:val="5AD55577"/>
    <w:rsid w:val="5AFB17D8"/>
    <w:rsid w:val="5F9E5F1A"/>
    <w:rsid w:val="604929A0"/>
    <w:rsid w:val="60942E64"/>
    <w:rsid w:val="65544678"/>
    <w:rsid w:val="6A8861A6"/>
    <w:rsid w:val="6EBD1966"/>
    <w:rsid w:val="73453BF7"/>
    <w:rsid w:val="7DDF1155"/>
    <w:rsid w:val="7E4001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99"/>
    <w:rPr>
      <w:rFonts w:cs="Times New Roman"/>
    </w:rPr>
  </w:style>
  <w:style w:type="character" w:customStyle="1" w:styleId="8">
    <w:name w:val="Footer Char"/>
    <w:basedOn w:val="6"/>
    <w:link w:val="2"/>
    <w:qFormat/>
    <w:locked/>
    <w:uiPriority w:val="99"/>
    <w:rPr>
      <w:rFonts w:cs="Times New Roman"/>
      <w:kern w:val="2"/>
      <w:sz w:val="18"/>
      <w:szCs w:val="18"/>
    </w:rPr>
  </w:style>
  <w:style w:type="character" w:customStyle="1" w:styleId="9">
    <w:name w:val="Header Char"/>
    <w:basedOn w:val="6"/>
    <w:link w:val="3"/>
    <w:locked/>
    <w:uiPriority w:val="99"/>
    <w:rPr>
      <w:rFonts w:cs="Times New Roman"/>
      <w:kern w:val="2"/>
      <w:sz w:val="18"/>
      <w:szCs w:val="18"/>
    </w:rPr>
  </w:style>
  <w:style w:type="paragraph" w:customStyle="1" w:styleId="10">
    <w:name w:val="p0"/>
    <w:basedOn w:val="1"/>
    <w:qFormat/>
    <w:uiPriority w:val="99"/>
    <w:pPr>
      <w:widowControl/>
    </w:pPr>
    <w:rPr>
      <w:kern w:val="0"/>
    </w:rPr>
  </w:style>
  <w:style w:type="paragraph" w:customStyle="1" w:styleId="11">
    <w:name w:val="Char"/>
    <w:basedOn w:val="1"/>
    <w:uiPriority w:val="99"/>
    <w:pPr>
      <w:widowControl/>
      <w:spacing w:after="160" w:line="240" w:lineRule="exact"/>
      <w:jc w:val="left"/>
    </w:pPr>
    <w:rPr>
      <w:rFonts w:ascii="Verdana" w:hAnsi="Verdana" w:cs="Verdana"/>
      <w:kern w:val="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573</Words>
  <Characters>3269</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2018-06-15T10:14:00Z</dcterms:created>
  <dc:creator>Admin</dc:creator>
  <cp:lastModifiedBy>Administrator</cp:lastModifiedBy>
  <dcterms:modified xsi:type="dcterms:W3CDTF">2021-04-01T07:40:37Z</dcterms:modified>
  <dc:title> 旅游服务与管理示范特色专业及实训基地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1B1B33955A3548F5971E0D3DC53AA7FD</vt:lpwstr>
  </property>
</Properties>
</file>